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418" w:rsidRDefault="00320EDF" w:rsidP="002A7112">
      <w:pPr>
        <w:jc w:val="center"/>
        <w:rPr>
          <w:b/>
          <w:sz w:val="24"/>
        </w:rPr>
      </w:pPr>
      <w:r w:rsidRPr="002A7112">
        <w:rPr>
          <w:b/>
          <w:sz w:val="36"/>
          <w:szCs w:val="36"/>
        </w:rPr>
        <w:t>Vial</w:t>
      </w:r>
      <w:r w:rsidR="001B3418" w:rsidRPr="002A7112">
        <w:rPr>
          <w:b/>
          <w:sz w:val="36"/>
          <w:szCs w:val="36"/>
        </w:rPr>
        <w:t xml:space="preserve"> of Life</w:t>
      </w:r>
      <w:r w:rsidR="00E8733A">
        <w:rPr>
          <w:b/>
          <w:sz w:val="24"/>
        </w:rPr>
        <w:t xml:space="preserve">                                   </w:t>
      </w:r>
    </w:p>
    <w:p w:rsidR="00386102" w:rsidRPr="00F859D6" w:rsidRDefault="002A7112" w:rsidP="00386102">
      <w:pPr>
        <w:spacing w:after="0"/>
        <w:rPr>
          <w:b/>
        </w:rPr>
      </w:pPr>
      <w:r>
        <w:rPr>
          <w:b/>
        </w:rPr>
        <w:t>Patient Information:                                                                                                                                             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86102" w:rsidRPr="00F859D6" w:rsidTr="00386102">
        <w:tc>
          <w:tcPr>
            <w:tcW w:w="1101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386102" w:rsidRPr="00F859D6" w:rsidRDefault="00386102" w:rsidP="004F3555">
            <w:pPr>
              <w:spacing w:after="20"/>
            </w:pPr>
            <w:r w:rsidRPr="00F859D6">
              <w:t>Name:</w:t>
            </w:r>
            <w:r w:rsidRPr="00F859D6">
              <w:tab/>
            </w:r>
            <w:r w:rsidRPr="00F859D6">
              <w:tab/>
            </w:r>
            <w:r w:rsidRPr="00F859D6">
              <w:tab/>
            </w:r>
            <w:r w:rsidRPr="00F859D6">
              <w:tab/>
            </w:r>
            <w:r w:rsidRPr="00F859D6">
              <w:tab/>
            </w:r>
            <w:r w:rsidR="004F3555">
              <w:t xml:space="preserve">                                                     Birth Date:         /        /               Blood Type</w:t>
            </w:r>
            <w:r w:rsidRPr="00F859D6">
              <w:t>:</w:t>
            </w:r>
          </w:p>
        </w:tc>
      </w:tr>
      <w:tr w:rsidR="00386102" w:rsidRPr="00F859D6" w:rsidTr="00386102">
        <w:tc>
          <w:tcPr>
            <w:tcW w:w="11016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386102" w:rsidRPr="00F859D6" w:rsidRDefault="004F3555" w:rsidP="004F3555">
            <w:pPr>
              <w:spacing w:after="20"/>
            </w:pPr>
            <w:r>
              <w:t>Address</w:t>
            </w:r>
            <w:r w:rsidR="00386102" w:rsidRPr="00F859D6">
              <w:t>:</w:t>
            </w:r>
            <w:r w:rsidR="00386102" w:rsidRPr="00F859D6">
              <w:tab/>
            </w:r>
            <w:r w:rsidR="00386102" w:rsidRPr="00F859D6">
              <w:tab/>
            </w:r>
            <w:r w:rsidR="00386102" w:rsidRPr="00F859D6">
              <w:tab/>
            </w:r>
            <w:r>
              <w:t xml:space="preserve">                                                                    Home Phone #</w:t>
            </w:r>
            <w:r w:rsidR="00386102" w:rsidRPr="00F859D6">
              <w:t>:</w:t>
            </w:r>
          </w:p>
        </w:tc>
      </w:tr>
      <w:tr w:rsidR="00386102" w:rsidRPr="00F859D6" w:rsidTr="00386102">
        <w:tc>
          <w:tcPr>
            <w:tcW w:w="11016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386102" w:rsidRPr="00F859D6" w:rsidRDefault="00386102" w:rsidP="002A7112">
            <w:pPr>
              <w:spacing w:after="20"/>
            </w:pPr>
            <w:r w:rsidRPr="00F859D6">
              <w:t>Doctors Name and Phone:</w:t>
            </w:r>
            <w:r w:rsidR="004F3555">
              <w:t xml:space="preserve">                                                                                                                       </w:t>
            </w:r>
          </w:p>
        </w:tc>
      </w:tr>
      <w:tr w:rsidR="00386102" w:rsidRPr="00F859D6" w:rsidTr="00386102">
        <w:tc>
          <w:tcPr>
            <w:tcW w:w="11016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386102" w:rsidRPr="00F859D6" w:rsidRDefault="00386102" w:rsidP="002A7112">
            <w:pPr>
              <w:spacing w:after="20"/>
            </w:pPr>
            <w:r w:rsidRPr="00F859D6">
              <w:t>Emergency Contact Information:</w:t>
            </w:r>
          </w:p>
        </w:tc>
      </w:tr>
      <w:tr w:rsidR="00386102" w:rsidRPr="00F859D6" w:rsidTr="00386102">
        <w:tc>
          <w:tcPr>
            <w:tcW w:w="11016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386102" w:rsidRPr="00F859D6" w:rsidRDefault="00386102" w:rsidP="002A7112">
            <w:pPr>
              <w:spacing w:after="20"/>
            </w:pPr>
            <w:r w:rsidRPr="00F859D6">
              <w:t>Medicare #:</w:t>
            </w:r>
            <w:r w:rsidRPr="00F859D6">
              <w:tab/>
            </w:r>
            <w:r w:rsidRPr="00F859D6">
              <w:tab/>
            </w:r>
            <w:r w:rsidRPr="00F859D6">
              <w:tab/>
            </w:r>
            <w:r w:rsidRPr="00F859D6">
              <w:tab/>
            </w:r>
            <w:r w:rsidRPr="00F859D6">
              <w:tab/>
            </w:r>
            <w:r w:rsidRPr="00F859D6">
              <w:tab/>
            </w:r>
            <w:r w:rsidRPr="00F859D6">
              <w:tab/>
              <w:t>Medicaid #:</w:t>
            </w:r>
          </w:p>
        </w:tc>
      </w:tr>
      <w:tr w:rsidR="00386102" w:rsidRPr="00F859D6" w:rsidTr="00386102">
        <w:tc>
          <w:tcPr>
            <w:tcW w:w="11016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386102" w:rsidRPr="00F859D6" w:rsidRDefault="00386102" w:rsidP="002A7112">
            <w:pPr>
              <w:spacing w:after="20"/>
            </w:pPr>
            <w:r w:rsidRPr="00F859D6">
              <w:t>Other Insurance #:</w:t>
            </w:r>
          </w:p>
        </w:tc>
      </w:tr>
    </w:tbl>
    <w:p w:rsidR="00386102" w:rsidRPr="00F859D6" w:rsidRDefault="00386102" w:rsidP="00386102"/>
    <w:p w:rsidR="00386102" w:rsidRPr="00F859D6" w:rsidRDefault="00386102" w:rsidP="00386102">
      <w:pPr>
        <w:spacing w:after="0"/>
        <w:rPr>
          <w:b/>
        </w:rPr>
      </w:pPr>
      <w:r w:rsidRPr="00F859D6">
        <w:rPr>
          <w:b/>
        </w:rPr>
        <w:t>Health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86102" w:rsidRPr="00F859D6" w:rsidTr="00386102">
        <w:tc>
          <w:tcPr>
            <w:tcW w:w="1101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386102" w:rsidRPr="00F859D6" w:rsidRDefault="001146B6" w:rsidP="002A7112">
            <w:pPr>
              <w:spacing w:after="20"/>
            </w:pPr>
            <w:r>
              <w:t>Current Medical Conditions</w:t>
            </w:r>
            <w:r w:rsidR="00386102" w:rsidRPr="00F859D6">
              <w:t>:</w:t>
            </w:r>
          </w:p>
        </w:tc>
      </w:tr>
      <w:tr w:rsidR="00386102" w:rsidRPr="00F859D6" w:rsidTr="00386102">
        <w:tc>
          <w:tcPr>
            <w:tcW w:w="11016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386102" w:rsidRPr="00F859D6" w:rsidRDefault="00386102" w:rsidP="002A7112">
            <w:pPr>
              <w:spacing w:after="20"/>
            </w:pPr>
          </w:p>
        </w:tc>
      </w:tr>
      <w:tr w:rsidR="00386102" w:rsidRPr="00F859D6" w:rsidTr="00386102">
        <w:tc>
          <w:tcPr>
            <w:tcW w:w="11016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386102" w:rsidRPr="00F859D6" w:rsidRDefault="00386102" w:rsidP="002A7112">
            <w:pPr>
              <w:spacing w:after="20"/>
            </w:pPr>
          </w:p>
        </w:tc>
      </w:tr>
      <w:tr w:rsidR="00386102" w:rsidRPr="00F859D6" w:rsidTr="00386102">
        <w:tc>
          <w:tcPr>
            <w:tcW w:w="11016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386102" w:rsidRPr="00F859D6" w:rsidRDefault="00386102" w:rsidP="002A7112">
            <w:pPr>
              <w:spacing w:after="20"/>
            </w:pPr>
          </w:p>
        </w:tc>
      </w:tr>
      <w:tr w:rsidR="00386102" w:rsidRPr="00F859D6" w:rsidTr="00386102">
        <w:tc>
          <w:tcPr>
            <w:tcW w:w="11016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386102" w:rsidRPr="00F859D6" w:rsidRDefault="00386102" w:rsidP="002A7112">
            <w:pPr>
              <w:spacing w:after="20"/>
            </w:pPr>
            <w:r w:rsidRPr="00F859D6">
              <w:t>Past Medical History</w:t>
            </w:r>
            <w:r w:rsidR="00A25099">
              <w:t>:</w:t>
            </w:r>
          </w:p>
        </w:tc>
      </w:tr>
      <w:tr w:rsidR="00386102" w:rsidRPr="00F859D6" w:rsidTr="00386102">
        <w:tc>
          <w:tcPr>
            <w:tcW w:w="11016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386102" w:rsidRPr="00F859D6" w:rsidRDefault="00386102" w:rsidP="002A7112">
            <w:pPr>
              <w:spacing w:after="20"/>
            </w:pPr>
          </w:p>
        </w:tc>
      </w:tr>
      <w:tr w:rsidR="00386102" w:rsidRPr="00F859D6" w:rsidTr="00386102">
        <w:tc>
          <w:tcPr>
            <w:tcW w:w="11016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386102" w:rsidRPr="00F859D6" w:rsidRDefault="00386102" w:rsidP="002A7112">
            <w:pPr>
              <w:spacing w:after="20"/>
            </w:pPr>
          </w:p>
        </w:tc>
      </w:tr>
      <w:tr w:rsidR="00386102" w:rsidRPr="00F859D6" w:rsidTr="00386102">
        <w:tc>
          <w:tcPr>
            <w:tcW w:w="11016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386102" w:rsidRPr="00F859D6" w:rsidRDefault="00386102" w:rsidP="002A7112">
            <w:pPr>
              <w:spacing w:after="20"/>
            </w:pPr>
          </w:p>
        </w:tc>
      </w:tr>
      <w:tr w:rsidR="00386102" w:rsidRPr="00F859D6" w:rsidTr="00386102">
        <w:tc>
          <w:tcPr>
            <w:tcW w:w="11016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386102" w:rsidRPr="00F859D6" w:rsidRDefault="00386102" w:rsidP="002A7112">
            <w:pPr>
              <w:spacing w:after="20"/>
            </w:pPr>
            <w:r w:rsidRPr="00F859D6">
              <w:t>Allergies:</w:t>
            </w:r>
          </w:p>
        </w:tc>
      </w:tr>
      <w:tr w:rsidR="00386102" w:rsidRPr="00F859D6" w:rsidTr="00386102">
        <w:tc>
          <w:tcPr>
            <w:tcW w:w="11016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386102" w:rsidRPr="00F859D6" w:rsidRDefault="00386102" w:rsidP="002A7112">
            <w:pPr>
              <w:spacing w:after="20"/>
            </w:pPr>
          </w:p>
        </w:tc>
      </w:tr>
    </w:tbl>
    <w:p w:rsidR="00386102" w:rsidRPr="00F859D6" w:rsidRDefault="00386102" w:rsidP="00386102"/>
    <w:p w:rsidR="00187F7A" w:rsidRPr="00F859D6" w:rsidRDefault="00187F7A" w:rsidP="00187F7A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F859D6">
        <w:rPr>
          <w:rFonts w:ascii="Calibri" w:eastAsia="Times New Roman" w:hAnsi="Calibri" w:cs="Times New Roman"/>
          <w:color w:val="000000"/>
        </w:rPr>
        <w:t> </w:t>
      </w:r>
      <w:r w:rsidR="00F859D6" w:rsidRPr="00F859D6">
        <w:rPr>
          <w:rFonts w:ascii="Calibri" w:eastAsia="Times New Roman" w:hAnsi="Calibri" w:cs="Times New Roman"/>
          <w:b/>
          <w:color w:val="000000"/>
        </w:rPr>
        <w:t>Medications with dosage and frequency:</w:t>
      </w:r>
    </w:p>
    <w:tbl>
      <w:tblPr>
        <w:tblW w:w="10920" w:type="dxa"/>
        <w:tblInd w:w="99" w:type="dxa"/>
        <w:tblLook w:val="04A0" w:firstRow="1" w:lastRow="0" w:firstColumn="1" w:lastColumn="0" w:noHBand="0" w:noVBand="1"/>
      </w:tblPr>
      <w:tblGrid>
        <w:gridCol w:w="2500"/>
        <w:gridCol w:w="1530"/>
        <w:gridCol w:w="1520"/>
        <w:gridCol w:w="2500"/>
        <w:gridCol w:w="1530"/>
        <w:gridCol w:w="1520"/>
      </w:tblGrid>
      <w:tr w:rsidR="00187F7A" w:rsidRPr="00F859D6" w:rsidTr="00741A8D">
        <w:trPr>
          <w:trHeight w:val="300"/>
        </w:trPr>
        <w:tc>
          <w:tcPr>
            <w:tcW w:w="250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7A" w:rsidRPr="00F859D6" w:rsidRDefault="00187F7A" w:rsidP="002A7112">
            <w:pPr>
              <w:spacing w:after="2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9D6">
              <w:rPr>
                <w:rFonts w:ascii="Calibri" w:eastAsia="Times New Roman" w:hAnsi="Calibri" w:cs="Times New Roman"/>
                <w:color w:val="000000"/>
              </w:rPr>
              <w:t>Medication</w:t>
            </w:r>
          </w:p>
        </w:tc>
        <w:tc>
          <w:tcPr>
            <w:tcW w:w="1440" w:type="dxa"/>
            <w:tcBorders>
              <w:top w:val="thinThickLarge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7A" w:rsidRPr="00F859D6" w:rsidRDefault="00187F7A" w:rsidP="002A7112">
            <w:pPr>
              <w:spacing w:after="2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9D6">
              <w:rPr>
                <w:rFonts w:ascii="Calibri" w:eastAsia="Times New Roman" w:hAnsi="Calibri" w:cs="Times New Roman"/>
                <w:color w:val="000000"/>
              </w:rPr>
              <w:t>Dose</w:t>
            </w:r>
            <w:r w:rsidR="001146B6">
              <w:rPr>
                <w:rFonts w:ascii="Calibri" w:eastAsia="Times New Roman" w:hAnsi="Calibri" w:cs="Times New Roman"/>
                <w:color w:val="000000"/>
              </w:rPr>
              <w:t>/Quantity</w:t>
            </w:r>
          </w:p>
        </w:tc>
        <w:tc>
          <w:tcPr>
            <w:tcW w:w="1520" w:type="dxa"/>
            <w:tcBorders>
              <w:top w:val="thinThickLargeGap" w:sz="24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187F7A" w:rsidRPr="00F859D6" w:rsidRDefault="00187F7A" w:rsidP="002A7112">
            <w:pPr>
              <w:spacing w:after="2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9D6">
              <w:rPr>
                <w:rFonts w:ascii="Calibri" w:eastAsia="Times New Roman" w:hAnsi="Calibri" w:cs="Times New Roman"/>
                <w:color w:val="000000"/>
              </w:rPr>
              <w:t>Frequency</w:t>
            </w:r>
          </w:p>
        </w:tc>
        <w:tc>
          <w:tcPr>
            <w:tcW w:w="2500" w:type="dxa"/>
            <w:tcBorders>
              <w:top w:val="thinThickLargeGap" w:sz="2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7A" w:rsidRPr="00F859D6" w:rsidRDefault="00187F7A" w:rsidP="002A7112">
            <w:pPr>
              <w:spacing w:after="2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9D6">
              <w:rPr>
                <w:rFonts w:ascii="Calibri" w:eastAsia="Times New Roman" w:hAnsi="Calibri" w:cs="Times New Roman"/>
                <w:color w:val="000000"/>
              </w:rPr>
              <w:t>Medication</w:t>
            </w:r>
          </w:p>
        </w:tc>
        <w:tc>
          <w:tcPr>
            <w:tcW w:w="1440" w:type="dxa"/>
            <w:tcBorders>
              <w:top w:val="thinThickLarge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7A" w:rsidRPr="00F859D6" w:rsidRDefault="00187F7A" w:rsidP="002A7112">
            <w:pPr>
              <w:spacing w:after="2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9D6">
              <w:rPr>
                <w:rFonts w:ascii="Calibri" w:eastAsia="Times New Roman" w:hAnsi="Calibri" w:cs="Times New Roman"/>
                <w:color w:val="000000"/>
              </w:rPr>
              <w:t>Dose</w:t>
            </w:r>
            <w:r w:rsidR="001146B6">
              <w:rPr>
                <w:rFonts w:ascii="Calibri" w:eastAsia="Times New Roman" w:hAnsi="Calibri" w:cs="Times New Roman"/>
                <w:color w:val="000000"/>
              </w:rPr>
              <w:t>/Quantity</w:t>
            </w:r>
          </w:p>
        </w:tc>
        <w:tc>
          <w:tcPr>
            <w:tcW w:w="1520" w:type="dxa"/>
            <w:tcBorders>
              <w:top w:val="thinThickLargeGap" w:sz="24" w:space="0" w:color="auto"/>
              <w:left w:val="nil"/>
              <w:bottom w:val="single" w:sz="4" w:space="0" w:color="auto"/>
              <w:right w:val="thinThickLargeGap" w:sz="24" w:space="0" w:color="auto"/>
            </w:tcBorders>
            <w:shd w:val="clear" w:color="auto" w:fill="auto"/>
            <w:noWrap/>
            <w:vAlign w:val="bottom"/>
            <w:hideMark/>
          </w:tcPr>
          <w:p w:rsidR="00187F7A" w:rsidRPr="00F859D6" w:rsidRDefault="00187F7A" w:rsidP="002A7112">
            <w:pPr>
              <w:spacing w:after="2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9D6">
              <w:rPr>
                <w:rFonts w:ascii="Calibri" w:eastAsia="Times New Roman" w:hAnsi="Calibri" w:cs="Times New Roman"/>
                <w:color w:val="000000"/>
              </w:rPr>
              <w:t>Frequency</w:t>
            </w:r>
          </w:p>
        </w:tc>
      </w:tr>
      <w:tr w:rsidR="00187F7A" w:rsidRPr="00F859D6" w:rsidTr="00741A8D">
        <w:trPr>
          <w:trHeight w:val="300"/>
        </w:trPr>
        <w:tc>
          <w:tcPr>
            <w:tcW w:w="2500" w:type="dxa"/>
            <w:tcBorders>
              <w:top w:val="nil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7A" w:rsidRPr="00F859D6" w:rsidRDefault="00187F7A" w:rsidP="002A7112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9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7A" w:rsidRPr="00F859D6" w:rsidRDefault="00187F7A" w:rsidP="002A7112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9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187F7A" w:rsidRPr="00F859D6" w:rsidRDefault="00187F7A" w:rsidP="002A7112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9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7A" w:rsidRPr="00F859D6" w:rsidRDefault="00187F7A" w:rsidP="002A7112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9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7A" w:rsidRPr="00F859D6" w:rsidRDefault="00187F7A" w:rsidP="002A7112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9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thinThickLargeGap" w:sz="24" w:space="0" w:color="auto"/>
            </w:tcBorders>
            <w:shd w:val="clear" w:color="auto" w:fill="auto"/>
            <w:noWrap/>
            <w:vAlign w:val="bottom"/>
            <w:hideMark/>
          </w:tcPr>
          <w:p w:rsidR="00187F7A" w:rsidRPr="00F859D6" w:rsidRDefault="00187F7A" w:rsidP="002A7112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9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F7A" w:rsidRPr="00F859D6" w:rsidTr="00741A8D">
        <w:trPr>
          <w:trHeight w:val="300"/>
        </w:trPr>
        <w:tc>
          <w:tcPr>
            <w:tcW w:w="2500" w:type="dxa"/>
            <w:tcBorders>
              <w:top w:val="nil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7A" w:rsidRPr="00F859D6" w:rsidRDefault="00187F7A" w:rsidP="002A7112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9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7A" w:rsidRPr="00F859D6" w:rsidRDefault="00187F7A" w:rsidP="002A7112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9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187F7A" w:rsidRPr="00F859D6" w:rsidRDefault="00187F7A" w:rsidP="002A7112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9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7A" w:rsidRPr="00F859D6" w:rsidRDefault="00187F7A" w:rsidP="002A7112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9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7A" w:rsidRPr="00F859D6" w:rsidRDefault="00187F7A" w:rsidP="002A7112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9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thinThickLargeGap" w:sz="24" w:space="0" w:color="auto"/>
            </w:tcBorders>
            <w:shd w:val="clear" w:color="auto" w:fill="auto"/>
            <w:noWrap/>
            <w:vAlign w:val="bottom"/>
            <w:hideMark/>
          </w:tcPr>
          <w:p w:rsidR="00187F7A" w:rsidRPr="00F859D6" w:rsidRDefault="00187F7A" w:rsidP="002A7112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9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F7A" w:rsidRPr="00F859D6" w:rsidTr="00741A8D">
        <w:trPr>
          <w:trHeight w:val="300"/>
        </w:trPr>
        <w:tc>
          <w:tcPr>
            <w:tcW w:w="2500" w:type="dxa"/>
            <w:tcBorders>
              <w:top w:val="nil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7A" w:rsidRPr="00F859D6" w:rsidRDefault="00187F7A" w:rsidP="002A7112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9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7A" w:rsidRPr="00F859D6" w:rsidRDefault="00187F7A" w:rsidP="002A7112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9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187F7A" w:rsidRPr="00F859D6" w:rsidRDefault="00187F7A" w:rsidP="002A7112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9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7A" w:rsidRPr="00F859D6" w:rsidRDefault="00187F7A" w:rsidP="002A7112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9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7A" w:rsidRPr="00F859D6" w:rsidRDefault="00187F7A" w:rsidP="002A7112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9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thinThickLargeGap" w:sz="24" w:space="0" w:color="auto"/>
            </w:tcBorders>
            <w:shd w:val="clear" w:color="auto" w:fill="auto"/>
            <w:noWrap/>
            <w:vAlign w:val="bottom"/>
            <w:hideMark/>
          </w:tcPr>
          <w:p w:rsidR="00187F7A" w:rsidRPr="00F859D6" w:rsidRDefault="00187F7A" w:rsidP="002A7112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9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F7A" w:rsidRPr="00F859D6" w:rsidTr="00741A8D">
        <w:trPr>
          <w:trHeight w:val="300"/>
        </w:trPr>
        <w:tc>
          <w:tcPr>
            <w:tcW w:w="2500" w:type="dxa"/>
            <w:tcBorders>
              <w:top w:val="nil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7A" w:rsidRPr="00F859D6" w:rsidRDefault="00187F7A" w:rsidP="002A7112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9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7A" w:rsidRPr="00F859D6" w:rsidRDefault="00187F7A" w:rsidP="002A7112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9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187F7A" w:rsidRPr="00F859D6" w:rsidRDefault="00187F7A" w:rsidP="002A7112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9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7A" w:rsidRPr="00F859D6" w:rsidRDefault="00187F7A" w:rsidP="002A7112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9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7A" w:rsidRPr="00F859D6" w:rsidRDefault="00187F7A" w:rsidP="002A7112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9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thinThickLargeGap" w:sz="24" w:space="0" w:color="auto"/>
            </w:tcBorders>
            <w:shd w:val="clear" w:color="auto" w:fill="auto"/>
            <w:noWrap/>
            <w:vAlign w:val="bottom"/>
            <w:hideMark/>
          </w:tcPr>
          <w:p w:rsidR="00187F7A" w:rsidRPr="00F859D6" w:rsidRDefault="00187F7A" w:rsidP="002A7112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9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F7A" w:rsidRPr="00F859D6" w:rsidTr="00741A8D">
        <w:trPr>
          <w:trHeight w:val="300"/>
        </w:trPr>
        <w:tc>
          <w:tcPr>
            <w:tcW w:w="2500" w:type="dxa"/>
            <w:tcBorders>
              <w:top w:val="nil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7A" w:rsidRPr="00F859D6" w:rsidRDefault="00187F7A" w:rsidP="002A7112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9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7A" w:rsidRPr="00F859D6" w:rsidRDefault="00187F7A" w:rsidP="002A7112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9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187F7A" w:rsidRPr="00F859D6" w:rsidRDefault="00187F7A" w:rsidP="002A7112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9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7A" w:rsidRPr="00F859D6" w:rsidRDefault="00187F7A" w:rsidP="002A7112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9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7A" w:rsidRPr="00F859D6" w:rsidRDefault="00187F7A" w:rsidP="002A7112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9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thinThickLargeGap" w:sz="24" w:space="0" w:color="auto"/>
            </w:tcBorders>
            <w:shd w:val="clear" w:color="auto" w:fill="auto"/>
            <w:noWrap/>
            <w:vAlign w:val="bottom"/>
            <w:hideMark/>
          </w:tcPr>
          <w:p w:rsidR="00187F7A" w:rsidRPr="00F859D6" w:rsidRDefault="00187F7A" w:rsidP="002A7112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9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F7A" w:rsidRPr="00F859D6" w:rsidTr="00741A8D">
        <w:trPr>
          <w:trHeight w:val="300"/>
        </w:trPr>
        <w:tc>
          <w:tcPr>
            <w:tcW w:w="2500" w:type="dxa"/>
            <w:tcBorders>
              <w:top w:val="nil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7A" w:rsidRPr="00F859D6" w:rsidRDefault="00187F7A" w:rsidP="002A7112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9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7A" w:rsidRPr="00F859D6" w:rsidRDefault="00187F7A" w:rsidP="002A7112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9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187F7A" w:rsidRPr="00F859D6" w:rsidRDefault="00187F7A" w:rsidP="002A7112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9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7A" w:rsidRPr="00F859D6" w:rsidRDefault="00187F7A" w:rsidP="002A7112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9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7A" w:rsidRPr="00F859D6" w:rsidRDefault="00187F7A" w:rsidP="002A7112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9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thinThickLargeGap" w:sz="24" w:space="0" w:color="auto"/>
            </w:tcBorders>
            <w:shd w:val="clear" w:color="auto" w:fill="auto"/>
            <w:noWrap/>
            <w:vAlign w:val="bottom"/>
            <w:hideMark/>
          </w:tcPr>
          <w:p w:rsidR="00187F7A" w:rsidRPr="00F859D6" w:rsidRDefault="00187F7A" w:rsidP="002A7112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9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F7A" w:rsidRPr="00F859D6" w:rsidTr="00741A8D">
        <w:trPr>
          <w:trHeight w:val="300"/>
        </w:trPr>
        <w:tc>
          <w:tcPr>
            <w:tcW w:w="2500" w:type="dxa"/>
            <w:tcBorders>
              <w:top w:val="nil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7A" w:rsidRPr="00F859D6" w:rsidRDefault="00187F7A" w:rsidP="002A7112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9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7A" w:rsidRPr="00F859D6" w:rsidRDefault="00187F7A" w:rsidP="002A7112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9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187F7A" w:rsidRPr="00F859D6" w:rsidRDefault="00187F7A" w:rsidP="002A7112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9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7A" w:rsidRPr="00F859D6" w:rsidRDefault="00187F7A" w:rsidP="002A7112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9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7A" w:rsidRPr="00F859D6" w:rsidRDefault="00187F7A" w:rsidP="002A7112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9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thinThickLargeGap" w:sz="24" w:space="0" w:color="auto"/>
            </w:tcBorders>
            <w:shd w:val="clear" w:color="auto" w:fill="auto"/>
            <w:noWrap/>
            <w:vAlign w:val="bottom"/>
            <w:hideMark/>
          </w:tcPr>
          <w:p w:rsidR="00187F7A" w:rsidRPr="00F859D6" w:rsidRDefault="00187F7A" w:rsidP="002A7112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9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F7A" w:rsidRPr="00F859D6" w:rsidTr="00741A8D">
        <w:trPr>
          <w:trHeight w:val="300"/>
        </w:trPr>
        <w:tc>
          <w:tcPr>
            <w:tcW w:w="2500" w:type="dxa"/>
            <w:tcBorders>
              <w:top w:val="nil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7A" w:rsidRPr="00F859D6" w:rsidRDefault="00187F7A" w:rsidP="002A7112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9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thinThickLarge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7A" w:rsidRPr="00F859D6" w:rsidRDefault="00187F7A" w:rsidP="002A7112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9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thinThickLargeGap" w:sz="24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187F7A" w:rsidRPr="00F859D6" w:rsidRDefault="00187F7A" w:rsidP="002A7112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9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double" w:sz="12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7A" w:rsidRPr="00F859D6" w:rsidRDefault="00187F7A" w:rsidP="002A7112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9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thinThickLarge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7A" w:rsidRPr="00F859D6" w:rsidRDefault="00187F7A" w:rsidP="002A7112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9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noWrap/>
            <w:vAlign w:val="bottom"/>
            <w:hideMark/>
          </w:tcPr>
          <w:p w:rsidR="00187F7A" w:rsidRPr="00F859D6" w:rsidRDefault="00187F7A" w:rsidP="002A7112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9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386102" w:rsidRPr="00F859D6" w:rsidRDefault="00386102" w:rsidP="00386102"/>
    <w:tbl>
      <w:tblPr>
        <w:tblW w:w="0" w:type="auto"/>
        <w:tblLook w:val="04A0" w:firstRow="1" w:lastRow="0" w:firstColumn="1" w:lastColumn="0" w:noHBand="0" w:noVBand="1"/>
      </w:tblPr>
      <w:tblGrid>
        <w:gridCol w:w="266"/>
        <w:gridCol w:w="980"/>
        <w:gridCol w:w="262"/>
        <w:gridCol w:w="1339"/>
        <w:gridCol w:w="262"/>
        <w:gridCol w:w="1851"/>
        <w:gridCol w:w="222"/>
        <w:gridCol w:w="4169"/>
        <w:gridCol w:w="222"/>
      </w:tblGrid>
      <w:tr w:rsidR="00397195" w:rsidRPr="00397195" w:rsidTr="001146B6">
        <w:trPr>
          <w:trHeight w:val="31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7195">
              <w:rPr>
                <w:rFonts w:ascii="Calibri" w:eastAsia="Times New Roman" w:hAnsi="Calibri" w:cs="Times New Roman"/>
                <w:b/>
                <w:bCs/>
                <w:color w:val="000000"/>
              </w:rPr>
              <w:t>Medical Conditions: Please check all that apply.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7195" w:rsidRPr="00397195" w:rsidTr="001146B6">
        <w:trPr>
          <w:trHeight w:val="315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71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195" w:rsidRPr="00397195" w:rsidRDefault="00397195" w:rsidP="002A7112">
            <w:pPr>
              <w:spacing w:after="4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7195">
              <w:rPr>
                <w:rFonts w:ascii="Calibri" w:eastAsia="Times New Roman" w:hAnsi="Calibri" w:cs="Times New Roman"/>
                <w:color w:val="000000"/>
              </w:rPr>
              <w:t>AIDS</w:t>
            </w: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195" w:rsidRPr="00397195" w:rsidRDefault="00397195" w:rsidP="002A7112">
            <w:pPr>
              <w:spacing w:after="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1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195" w:rsidRPr="00397195" w:rsidRDefault="00397195" w:rsidP="002A7112">
            <w:pPr>
              <w:spacing w:after="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1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CHF</w:t>
            </w: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195" w:rsidRPr="00397195" w:rsidRDefault="00397195" w:rsidP="002A7112">
            <w:pPr>
              <w:spacing w:after="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1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single" w:sz="8" w:space="0" w:color="auto"/>
              <w:right w:val="thinThickLargeGap" w:sz="24" w:space="0" w:color="auto"/>
            </w:tcBorders>
            <w:shd w:val="clear" w:color="auto" w:fill="auto"/>
            <w:noWrap/>
            <w:vAlign w:val="bottom"/>
            <w:hideMark/>
          </w:tcPr>
          <w:p w:rsidR="00397195" w:rsidRPr="00397195" w:rsidRDefault="00397195" w:rsidP="002A7112">
            <w:pPr>
              <w:spacing w:after="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1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Hemophilia</w:t>
            </w:r>
          </w:p>
        </w:tc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shd w:val="clear" w:color="auto" w:fill="auto"/>
            <w:noWrap/>
            <w:vAlign w:val="bottom"/>
            <w:hideMark/>
          </w:tcPr>
          <w:p w:rsidR="00397195" w:rsidRPr="00397195" w:rsidRDefault="00397195" w:rsidP="002A7112">
            <w:pPr>
              <w:spacing w:after="4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single" w:sz="8" w:space="0" w:color="auto"/>
              <w:right w:val="thinThickLargeGap" w:sz="24" w:space="0" w:color="auto"/>
            </w:tcBorders>
            <w:shd w:val="clear" w:color="auto" w:fill="auto"/>
            <w:noWrap/>
            <w:vAlign w:val="bottom"/>
            <w:hideMark/>
          </w:tcPr>
          <w:p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7195">
              <w:rPr>
                <w:rFonts w:ascii="Calibri" w:eastAsia="Times New Roman" w:hAnsi="Calibri" w:cs="Times New Roman"/>
                <w:color w:val="000000"/>
              </w:rPr>
              <w:t>Do you have an Advanced Directive or DNR?</w:t>
            </w:r>
          </w:p>
        </w:tc>
        <w:tc>
          <w:tcPr>
            <w:tcW w:w="0" w:type="auto"/>
            <w:tcBorders>
              <w:left w:val="thinThickLargeGap" w:sz="24" w:space="0" w:color="auto"/>
            </w:tcBorders>
            <w:vAlign w:val="center"/>
            <w:hideMark/>
          </w:tcPr>
          <w:p w:rsidR="00397195" w:rsidRPr="00397195" w:rsidRDefault="00397195" w:rsidP="0039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195" w:rsidRPr="00397195" w:rsidTr="001146B6">
        <w:trPr>
          <w:trHeight w:val="315"/>
        </w:trPr>
        <w:tc>
          <w:tcPr>
            <w:tcW w:w="0" w:type="auto"/>
            <w:tcBorders>
              <w:top w:val="nil"/>
              <w:left w:val="thinThickLarge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71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195" w:rsidRPr="00397195" w:rsidRDefault="00397195" w:rsidP="002A7112">
            <w:pPr>
              <w:spacing w:after="4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7195">
              <w:rPr>
                <w:rFonts w:ascii="Calibri" w:eastAsia="Times New Roman" w:hAnsi="Calibri" w:cs="Times New Roman"/>
                <w:color w:val="000000"/>
              </w:rPr>
              <w:t>Allergies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195" w:rsidRPr="00397195" w:rsidRDefault="00397195" w:rsidP="002A7112">
            <w:pPr>
              <w:spacing w:after="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1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195" w:rsidRPr="00397195" w:rsidRDefault="00397195" w:rsidP="002A7112">
            <w:pPr>
              <w:spacing w:after="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1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Diabetes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195" w:rsidRPr="00397195" w:rsidRDefault="00397195" w:rsidP="002A7112">
            <w:pPr>
              <w:spacing w:after="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1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thinThickLargeGap" w:sz="24" w:space="0" w:color="auto"/>
            </w:tcBorders>
            <w:shd w:val="clear" w:color="auto" w:fill="auto"/>
            <w:noWrap/>
            <w:vAlign w:val="bottom"/>
            <w:hideMark/>
          </w:tcPr>
          <w:p w:rsidR="00397195" w:rsidRPr="00397195" w:rsidRDefault="00397195" w:rsidP="002A7112">
            <w:pPr>
              <w:spacing w:after="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1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High Blood Pressure</w:t>
            </w:r>
          </w:p>
        </w:tc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shd w:val="clear" w:color="auto" w:fill="auto"/>
            <w:noWrap/>
            <w:vAlign w:val="bottom"/>
            <w:hideMark/>
          </w:tcPr>
          <w:p w:rsidR="00397195" w:rsidRPr="00397195" w:rsidRDefault="00397195" w:rsidP="002A7112">
            <w:pPr>
              <w:spacing w:after="4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thinThickLargeGap" w:sz="24" w:space="0" w:color="auto"/>
              <w:bottom w:val="single" w:sz="8" w:space="0" w:color="auto"/>
              <w:right w:val="thinThickLargeGap" w:sz="24" w:space="0" w:color="auto"/>
            </w:tcBorders>
            <w:shd w:val="clear" w:color="auto" w:fill="auto"/>
            <w:noWrap/>
            <w:vAlign w:val="bottom"/>
            <w:hideMark/>
          </w:tcPr>
          <w:p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7195">
              <w:rPr>
                <w:rFonts w:ascii="Calibri" w:eastAsia="Times New Roman" w:hAnsi="Calibri" w:cs="Times New Roman"/>
                <w:color w:val="000000"/>
              </w:rPr>
              <w:t>Yes        No</w:t>
            </w:r>
          </w:p>
        </w:tc>
        <w:tc>
          <w:tcPr>
            <w:tcW w:w="0" w:type="auto"/>
            <w:tcBorders>
              <w:left w:val="thinThickLargeGap" w:sz="24" w:space="0" w:color="auto"/>
            </w:tcBorders>
            <w:vAlign w:val="center"/>
            <w:hideMark/>
          </w:tcPr>
          <w:p w:rsidR="00397195" w:rsidRPr="00397195" w:rsidRDefault="00397195" w:rsidP="0039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195" w:rsidRPr="00397195" w:rsidTr="001146B6">
        <w:trPr>
          <w:trHeight w:val="315"/>
        </w:trPr>
        <w:tc>
          <w:tcPr>
            <w:tcW w:w="0" w:type="auto"/>
            <w:tcBorders>
              <w:top w:val="nil"/>
              <w:left w:val="thinThickLarge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71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195" w:rsidRPr="00397195" w:rsidRDefault="00397195" w:rsidP="002A7112">
            <w:pPr>
              <w:spacing w:after="4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7195">
              <w:rPr>
                <w:rFonts w:ascii="Calibri" w:eastAsia="Times New Roman" w:hAnsi="Calibri" w:cs="Times New Roman"/>
                <w:color w:val="000000"/>
              </w:rPr>
              <w:t>Anemia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195" w:rsidRPr="00397195" w:rsidRDefault="00397195" w:rsidP="002A7112">
            <w:pPr>
              <w:spacing w:after="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1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195" w:rsidRPr="00397195" w:rsidRDefault="00397195" w:rsidP="002A7112">
            <w:pPr>
              <w:spacing w:after="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1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Emphysema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195" w:rsidRPr="00397195" w:rsidRDefault="00397195" w:rsidP="002A7112">
            <w:pPr>
              <w:spacing w:after="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1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thinThickLargeGap" w:sz="24" w:space="0" w:color="auto"/>
            </w:tcBorders>
            <w:shd w:val="clear" w:color="auto" w:fill="auto"/>
            <w:noWrap/>
            <w:vAlign w:val="bottom"/>
            <w:hideMark/>
          </w:tcPr>
          <w:p w:rsidR="00397195" w:rsidRPr="00397195" w:rsidRDefault="00397195" w:rsidP="002A7112">
            <w:pPr>
              <w:spacing w:after="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1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Seizure</w:t>
            </w:r>
          </w:p>
        </w:tc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shd w:val="clear" w:color="auto" w:fill="auto"/>
            <w:noWrap/>
            <w:vAlign w:val="bottom"/>
            <w:hideMark/>
          </w:tcPr>
          <w:p w:rsidR="00397195" w:rsidRPr="00397195" w:rsidRDefault="00397195" w:rsidP="002A7112">
            <w:pPr>
              <w:spacing w:after="4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noWrap/>
            <w:vAlign w:val="bottom"/>
            <w:hideMark/>
          </w:tcPr>
          <w:p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7195">
              <w:rPr>
                <w:rFonts w:ascii="Calibri" w:eastAsia="Times New Roman" w:hAnsi="Calibri" w:cs="Times New Roman"/>
                <w:color w:val="000000"/>
              </w:rPr>
              <w:t>Where is it?</w:t>
            </w:r>
          </w:p>
        </w:tc>
        <w:tc>
          <w:tcPr>
            <w:tcW w:w="0" w:type="auto"/>
            <w:tcBorders>
              <w:left w:val="thinThickLargeGap" w:sz="24" w:space="0" w:color="auto"/>
            </w:tcBorders>
            <w:vAlign w:val="center"/>
            <w:hideMark/>
          </w:tcPr>
          <w:p w:rsidR="00397195" w:rsidRPr="00397195" w:rsidRDefault="00397195" w:rsidP="0039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195" w:rsidRPr="00397195" w:rsidTr="001146B6">
        <w:trPr>
          <w:trHeight w:val="315"/>
        </w:trPr>
        <w:tc>
          <w:tcPr>
            <w:tcW w:w="0" w:type="auto"/>
            <w:tcBorders>
              <w:top w:val="nil"/>
              <w:left w:val="thinThickLarge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71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195" w:rsidRPr="00397195" w:rsidRDefault="00397195" w:rsidP="002A7112">
            <w:pPr>
              <w:spacing w:after="4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7195">
              <w:rPr>
                <w:rFonts w:ascii="Calibri" w:eastAsia="Times New Roman" w:hAnsi="Calibri" w:cs="Times New Roman"/>
                <w:color w:val="000000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195" w:rsidRPr="00397195" w:rsidRDefault="00397195" w:rsidP="002A7112">
            <w:pPr>
              <w:spacing w:after="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1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195" w:rsidRPr="00397195" w:rsidRDefault="00397195" w:rsidP="002A7112">
            <w:pPr>
              <w:spacing w:after="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1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Epilepsy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195" w:rsidRPr="00397195" w:rsidRDefault="00397195" w:rsidP="002A7112">
            <w:pPr>
              <w:spacing w:after="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1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thinThickLargeGap" w:sz="24" w:space="0" w:color="auto"/>
            </w:tcBorders>
            <w:shd w:val="clear" w:color="auto" w:fill="auto"/>
            <w:noWrap/>
            <w:vAlign w:val="bottom"/>
            <w:hideMark/>
          </w:tcPr>
          <w:p w:rsidR="00397195" w:rsidRPr="00397195" w:rsidRDefault="00397195" w:rsidP="002A7112">
            <w:pPr>
              <w:spacing w:after="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1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Stroke</w:t>
            </w:r>
          </w:p>
        </w:tc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5" w:rsidRPr="00397195" w:rsidRDefault="00397195" w:rsidP="002A7112">
            <w:pPr>
              <w:spacing w:after="4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97195" w:rsidRPr="00397195" w:rsidRDefault="00397195" w:rsidP="0039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195" w:rsidRPr="00397195" w:rsidTr="001146B6">
        <w:trPr>
          <w:trHeight w:val="315"/>
        </w:trPr>
        <w:tc>
          <w:tcPr>
            <w:tcW w:w="0" w:type="auto"/>
            <w:tcBorders>
              <w:top w:val="nil"/>
              <w:left w:val="thinThickLarge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71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195" w:rsidRPr="00397195" w:rsidRDefault="00397195" w:rsidP="002A7112">
            <w:pPr>
              <w:spacing w:after="4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7195">
              <w:rPr>
                <w:rFonts w:ascii="Calibri" w:eastAsia="Times New Roman" w:hAnsi="Calibri" w:cs="Times New Roman"/>
                <w:color w:val="000000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195" w:rsidRPr="00397195" w:rsidRDefault="00397195" w:rsidP="002A7112">
            <w:pPr>
              <w:spacing w:after="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1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195" w:rsidRPr="00397195" w:rsidRDefault="00397195" w:rsidP="002A7112">
            <w:pPr>
              <w:spacing w:after="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1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Glaucoma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195" w:rsidRPr="00397195" w:rsidRDefault="00397195" w:rsidP="002A7112">
            <w:pPr>
              <w:spacing w:after="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1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thinThickLargeGap" w:sz="24" w:space="0" w:color="auto"/>
            </w:tcBorders>
            <w:shd w:val="clear" w:color="auto" w:fill="auto"/>
            <w:noWrap/>
            <w:vAlign w:val="bottom"/>
            <w:hideMark/>
          </w:tcPr>
          <w:p w:rsidR="00397195" w:rsidRPr="00397195" w:rsidRDefault="00397195" w:rsidP="002A7112">
            <w:pPr>
              <w:spacing w:after="4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71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5" w:rsidRPr="00397195" w:rsidRDefault="00397195" w:rsidP="002A7112">
            <w:pPr>
              <w:spacing w:after="4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97195" w:rsidRPr="00397195" w:rsidRDefault="00397195" w:rsidP="0039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195" w:rsidRPr="00397195" w:rsidTr="001146B6">
        <w:trPr>
          <w:trHeight w:val="315"/>
        </w:trPr>
        <w:tc>
          <w:tcPr>
            <w:tcW w:w="0" w:type="auto"/>
            <w:tcBorders>
              <w:top w:val="nil"/>
              <w:left w:val="thinThickLargeGap" w:sz="24" w:space="0" w:color="auto"/>
              <w:bottom w:val="thinThickLargeGap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71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thinThickLargeGap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195" w:rsidRPr="00397195" w:rsidRDefault="00397195" w:rsidP="002A7112">
            <w:pPr>
              <w:spacing w:after="4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7195">
              <w:rPr>
                <w:rFonts w:ascii="Calibri" w:eastAsia="Times New Roman" w:hAnsi="Calibri" w:cs="Times New Roman"/>
                <w:color w:val="000000"/>
              </w:rPr>
              <w:t>COPD</w:t>
            </w:r>
          </w:p>
        </w:tc>
        <w:tc>
          <w:tcPr>
            <w:tcW w:w="0" w:type="auto"/>
            <w:tcBorders>
              <w:top w:val="nil"/>
              <w:left w:val="nil"/>
              <w:bottom w:val="thinThickLargeGap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195" w:rsidRPr="00397195" w:rsidRDefault="00397195" w:rsidP="002A7112">
            <w:pPr>
              <w:spacing w:after="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1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thinThickLargeGap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195" w:rsidRPr="00397195" w:rsidRDefault="00397195" w:rsidP="002A7112">
            <w:pPr>
              <w:spacing w:after="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1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Heart Disease</w:t>
            </w:r>
          </w:p>
        </w:tc>
        <w:tc>
          <w:tcPr>
            <w:tcW w:w="0" w:type="auto"/>
            <w:tcBorders>
              <w:top w:val="nil"/>
              <w:left w:val="nil"/>
              <w:bottom w:val="thinThickLargeGap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195" w:rsidRPr="00397195" w:rsidRDefault="00397195" w:rsidP="002A7112">
            <w:pPr>
              <w:spacing w:after="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1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noWrap/>
            <w:vAlign w:val="bottom"/>
            <w:hideMark/>
          </w:tcPr>
          <w:p w:rsidR="00397195" w:rsidRPr="00397195" w:rsidRDefault="00397195" w:rsidP="002A7112">
            <w:pPr>
              <w:spacing w:after="4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71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5" w:rsidRPr="00397195" w:rsidRDefault="00397195" w:rsidP="002A7112">
            <w:pPr>
              <w:spacing w:after="4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97195" w:rsidRPr="00397195" w:rsidRDefault="00397195" w:rsidP="0039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F1F80" w:rsidRPr="00766C71" w:rsidRDefault="001F1F80" w:rsidP="00766C71">
      <w:pPr>
        <w:pStyle w:val="NoSpacing"/>
        <w:jc w:val="center"/>
        <w:rPr>
          <w:b/>
          <w:sz w:val="30"/>
          <w:szCs w:val="30"/>
        </w:rPr>
      </w:pPr>
      <w:r w:rsidRPr="00766C71">
        <w:rPr>
          <w:b/>
          <w:sz w:val="30"/>
          <w:szCs w:val="30"/>
        </w:rPr>
        <w:lastRenderedPageBreak/>
        <w:t>VIAL OF LIFE</w:t>
      </w:r>
    </w:p>
    <w:p w:rsidR="001F1F80" w:rsidRDefault="001F1F80" w:rsidP="001F1F80">
      <w:pPr>
        <w:pStyle w:val="NoSpacing"/>
      </w:pPr>
    </w:p>
    <w:p w:rsidR="001F1F80" w:rsidRDefault="001F1F80" w:rsidP="001F1F80">
      <w:pPr>
        <w:pStyle w:val="NoSpacing"/>
      </w:pPr>
    </w:p>
    <w:p w:rsidR="001F1F80" w:rsidRPr="00766C71" w:rsidRDefault="001F1F80" w:rsidP="001F1F80">
      <w:pPr>
        <w:pStyle w:val="NoSpacing"/>
        <w:rPr>
          <w:b/>
          <w:sz w:val="26"/>
          <w:szCs w:val="26"/>
        </w:rPr>
      </w:pPr>
      <w:r w:rsidRPr="00766C71">
        <w:rPr>
          <w:b/>
          <w:sz w:val="26"/>
          <w:szCs w:val="26"/>
        </w:rPr>
        <w:t>What Is It?</w:t>
      </w:r>
    </w:p>
    <w:p w:rsidR="001F1F80" w:rsidRPr="00766C71" w:rsidRDefault="001F1F80" w:rsidP="001F1F80">
      <w:pPr>
        <w:pStyle w:val="NoSpacing"/>
        <w:rPr>
          <w:sz w:val="26"/>
          <w:szCs w:val="26"/>
        </w:rPr>
      </w:pPr>
    </w:p>
    <w:p w:rsidR="001F1F80" w:rsidRPr="00766C71" w:rsidRDefault="001F1F80" w:rsidP="001F1F80">
      <w:pPr>
        <w:pStyle w:val="NoSpacing"/>
        <w:rPr>
          <w:sz w:val="26"/>
          <w:szCs w:val="26"/>
        </w:rPr>
      </w:pPr>
      <w:r w:rsidRPr="00766C71">
        <w:rPr>
          <w:sz w:val="26"/>
          <w:szCs w:val="26"/>
        </w:rPr>
        <w:t>The Vial of Life Program is designed to make needed information available to emergency personnel in the e</w:t>
      </w:r>
      <w:bookmarkStart w:id="0" w:name="_GoBack"/>
      <w:bookmarkEnd w:id="0"/>
      <w:r w:rsidRPr="00766C71">
        <w:rPr>
          <w:sz w:val="26"/>
          <w:szCs w:val="26"/>
        </w:rPr>
        <w:t>vent of a medical emergency.  It contains information that helps EMTs determine if a patient is on medications or has a medical condition, as they enter a home and there is no one to answer on behalf of the patient.</w:t>
      </w:r>
    </w:p>
    <w:p w:rsidR="001F1F80" w:rsidRPr="00766C71" w:rsidRDefault="001F1F80" w:rsidP="001F1F80">
      <w:pPr>
        <w:pStyle w:val="NoSpacing"/>
        <w:rPr>
          <w:sz w:val="26"/>
          <w:szCs w:val="26"/>
        </w:rPr>
      </w:pPr>
    </w:p>
    <w:p w:rsidR="001F1F80" w:rsidRPr="00766C71" w:rsidRDefault="001F1F80" w:rsidP="001F1F80">
      <w:pPr>
        <w:pStyle w:val="NoSpacing"/>
        <w:rPr>
          <w:sz w:val="26"/>
          <w:szCs w:val="26"/>
        </w:rPr>
      </w:pPr>
    </w:p>
    <w:p w:rsidR="001F1F80" w:rsidRPr="00766C71" w:rsidRDefault="001F1F80" w:rsidP="001F1F80">
      <w:pPr>
        <w:pStyle w:val="NoSpacing"/>
        <w:rPr>
          <w:b/>
          <w:sz w:val="26"/>
          <w:szCs w:val="26"/>
        </w:rPr>
      </w:pPr>
      <w:r w:rsidRPr="00766C71">
        <w:rPr>
          <w:b/>
          <w:sz w:val="26"/>
          <w:szCs w:val="26"/>
        </w:rPr>
        <w:t>How Does It Work?</w:t>
      </w:r>
    </w:p>
    <w:p w:rsidR="001F1F80" w:rsidRPr="00766C71" w:rsidRDefault="001F1F80" w:rsidP="001F1F80">
      <w:pPr>
        <w:pStyle w:val="NoSpacing"/>
        <w:rPr>
          <w:sz w:val="26"/>
          <w:szCs w:val="26"/>
        </w:rPr>
      </w:pPr>
    </w:p>
    <w:p w:rsidR="001F1F80" w:rsidRPr="00766C71" w:rsidRDefault="001F1F80" w:rsidP="001F1F80">
      <w:pPr>
        <w:pStyle w:val="NoSpacing"/>
        <w:rPr>
          <w:sz w:val="26"/>
          <w:szCs w:val="26"/>
        </w:rPr>
      </w:pPr>
      <w:r w:rsidRPr="00766C71">
        <w:rPr>
          <w:sz w:val="26"/>
          <w:szCs w:val="26"/>
        </w:rPr>
        <w:t xml:space="preserve">The Williston Fire Department will provide participants with a refrigerator magnet, a medicine bottle/vial, and a form.  The form has areas for personal information, current medical conditions, past medical history, medications, allergies, advanced directives, and emergency contact information.  The Vial of Life </w:t>
      </w:r>
      <w:r w:rsidR="00766C71" w:rsidRPr="00766C71">
        <w:rPr>
          <w:sz w:val="26"/>
          <w:szCs w:val="26"/>
        </w:rPr>
        <w:t>is kept in the refrigerator door to be easily located by EMTs.</w:t>
      </w:r>
    </w:p>
    <w:p w:rsidR="00766C71" w:rsidRPr="00766C71" w:rsidRDefault="00766C71" w:rsidP="001F1F80">
      <w:pPr>
        <w:pStyle w:val="NoSpacing"/>
        <w:rPr>
          <w:sz w:val="26"/>
          <w:szCs w:val="26"/>
        </w:rPr>
      </w:pPr>
    </w:p>
    <w:p w:rsidR="00766C71" w:rsidRPr="00766C71" w:rsidRDefault="00766C71" w:rsidP="001F1F80">
      <w:pPr>
        <w:pStyle w:val="NoSpacing"/>
        <w:rPr>
          <w:sz w:val="26"/>
          <w:szCs w:val="26"/>
        </w:rPr>
      </w:pPr>
    </w:p>
    <w:p w:rsidR="00766C71" w:rsidRPr="00766C71" w:rsidRDefault="00766C71" w:rsidP="001F1F80">
      <w:pPr>
        <w:pStyle w:val="NoSpacing"/>
        <w:rPr>
          <w:b/>
          <w:sz w:val="26"/>
          <w:szCs w:val="26"/>
        </w:rPr>
      </w:pPr>
      <w:r w:rsidRPr="00766C71">
        <w:rPr>
          <w:b/>
          <w:sz w:val="26"/>
          <w:szCs w:val="26"/>
        </w:rPr>
        <w:t>How Do I Get One?</w:t>
      </w:r>
    </w:p>
    <w:p w:rsidR="00766C71" w:rsidRPr="00766C71" w:rsidRDefault="00766C71" w:rsidP="001F1F80">
      <w:pPr>
        <w:pStyle w:val="NoSpacing"/>
        <w:rPr>
          <w:sz w:val="26"/>
          <w:szCs w:val="26"/>
        </w:rPr>
      </w:pPr>
    </w:p>
    <w:p w:rsidR="00766C71" w:rsidRPr="00766C71" w:rsidRDefault="00766C71" w:rsidP="001F1F80">
      <w:pPr>
        <w:pStyle w:val="NoSpacing"/>
        <w:rPr>
          <w:sz w:val="26"/>
          <w:szCs w:val="26"/>
        </w:rPr>
      </w:pPr>
      <w:r w:rsidRPr="00766C71">
        <w:rPr>
          <w:sz w:val="26"/>
          <w:szCs w:val="26"/>
        </w:rPr>
        <w:t xml:space="preserve">The Vial of Life is available at the Williston Fire Department, located at 645 Talcott Road.  You can also download new forms online at our website </w:t>
      </w:r>
      <w:hyperlink r:id="rId7" w:history="1">
        <w:r w:rsidRPr="00766C71">
          <w:rPr>
            <w:rStyle w:val="Hyperlink"/>
            <w:sz w:val="26"/>
            <w:szCs w:val="26"/>
          </w:rPr>
          <w:t>www.willistonfire.com</w:t>
        </w:r>
      </w:hyperlink>
      <w:r w:rsidRPr="00766C71">
        <w:rPr>
          <w:sz w:val="26"/>
          <w:szCs w:val="26"/>
        </w:rPr>
        <w:t>.  Regularly updating your form allows for the best care.</w:t>
      </w:r>
    </w:p>
    <w:p w:rsidR="00766C71" w:rsidRPr="00766C71" w:rsidRDefault="00766C71" w:rsidP="001F1F80">
      <w:pPr>
        <w:pStyle w:val="NoSpacing"/>
        <w:rPr>
          <w:sz w:val="26"/>
          <w:szCs w:val="26"/>
        </w:rPr>
      </w:pPr>
    </w:p>
    <w:p w:rsidR="00766C71" w:rsidRPr="00766C71" w:rsidRDefault="00766C71" w:rsidP="001F1F80">
      <w:pPr>
        <w:pStyle w:val="NoSpacing"/>
        <w:rPr>
          <w:sz w:val="26"/>
          <w:szCs w:val="26"/>
        </w:rPr>
      </w:pPr>
    </w:p>
    <w:p w:rsidR="00766C71" w:rsidRPr="00766C71" w:rsidRDefault="00766C71" w:rsidP="001F1F80">
      <w:pPr>
        <w:pStyle w:val="NoSpacing"/>
        <w:rPr>
          <w:b/>
          <w:sz w:val="26"/>
          <w:szCs w:val="26"/>
        </w:rPr>
      </w:pPr>
      <w:r w:rsidRPr="00766C71">
        <w:rPr>
          <w:b/>
          <w:sz w:val="26"/>
          <w:szCs w:val="26"/>
        </w:rPr>
        <w:t>Questions?</w:t>
      </w:r>
    </w:p>
    <w:p w:rsidR="00766C71" w:rsidRPr="00766C71" w:rsidRDefault="00766C71" w:rsidP="001F1F80">
      <w:pPr>
        <w:pStyle w:val="NoSpacing"/>
        <w:rPr>
          <w:sz w:val="26"/>
          <w:szCs w:val="26"/>
        </w:rPr>
      </w:pPr>
    </w:p>
    <w:p w:rsidR="00766C71" w:rsidRPr="00766C71" w:rsidRDefault="00766C71" w:rsidP="001F1F80">
      <w:pPr>
        <w:pStyle w:val="NoSpacing"/>
        <w:rPr>
          <w:sz w:val="26"/>
          <w:szCs w:val="26"/>
        </w:rPr>
      </w:pPr>
      <w:r w:rsidRPr="00766C71">
        <w:rPr>
          <w:sz w:val="26"/>
          <w:szCs w:val="26"/>
        </w:rPr>
        <w:t xml:space="preserve">If you have any questions, please call the Williston Fire Department at (802) 878-5622 or e-mail us at </w:t>
      </w:r>
      <w:hyperlink r:id="rId8" w:history="1">
        <w:r w:rsidRPr="00766C71">
          <w:rPr>
            <w:rStyle w:val="Hyperlink"/>
            <w:sz w:val="26"/>
            <w:szCs w:val="26"/>
          </w:rPr>
          <w:t>admin@willistonfire.com</w:t>
        </w:r>
      </w:hyperlink>
      <w:r w:rsidRPr="00766C71">
        <w:rPr>
          <w:sz w:val="26"/>
          <w:szCs w:val="26"/>
        </w:rPr>
        <w:t xml:space="preserve">.   </w:t>
      </w:r>
    </w:p>
    <w:sectPr w:rsidR="00766C71" w:rsidRPr="00766C71" w:rsidSect="00386102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99D" w:rsidRDefault="0060499D" w:rsidP="006D2324">
      <w:pPr>
        <w:spacing w:after="0" w:line="240" w:lineRule="auto"/>
      </w:pPr>
      <w:r>
        <w:separator/>
      </w:r>
    </w:p>
  </w:endnote>
  <w:endnote w:type="continuationSeparator" w:id="0">
    <w:p w:rsidR="0060499D" w:rsidRDefault="0060499D" w:rsidP="006D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99D" w:rsidRDefault="0060499D" w:rsidP="006D2324">
      <w:pPr>
        <w:spacing w:after="0" w:line="240" w:lineRule="auto"/>
      </w:pPr>
      <w:r>
        <w:separator/>
      </w:r>
    </w:p>
  </w:footnote>
  <w:footnote w:type="continuationSeparator" w:id="0">
    <w:p w:rsidR="0060499D" w:rsidRDefault="0060499D" w:rsidP="006D2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D6A" w:rsidRDefault="00F17D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B9B"/>
    <w:rsid w:val="001146B6"/>
    <w:rsid w:val="00187F7A"/>
    <w:rsid w:val="001B3418"/>
    <w:rsid w:val="001F1F80"/>
    <w:rsid w:val="002A7112"/>
    <w:rsid w:val="00320EDF"/>
    <w:rsid w:val="00386102"/>
    <w:rsid w:val="00392B28"/>
    <w:rsid w:val="00397195"/>
    <w:rsid w:val="00433539"/>
    <w:rsid w:val="00445EE1"/>
    <w:rsid w:val="004C3809"/>
    <w:rsid w:val="004F3555"/>
    <w:rsid w:val="0060499D"/>
    <w:rsid w:val="00636FCE"/>
    <w:rsid w:val="006D2324"/>
    <w:rsid w:val="00741A8D"/>
    <w:rsid w:val="00766C71"/>
    <w:rsid w:val="007E7D3E"/>
    <w:rsid w:val="009C4B9B"/>
    <w:rsid w:val="00A25099"/>
    <w:rsid w:val="00C448D1"/>
    <w:rsid w:val="00C50748"/>
    <w:rsid w:val="00D63763"/>
    <w:rsid w:val="00DB7554"/>
    <w:rsid w:val="00DE670D"/>
    <w:rsid w:val="00DE79CE"/>
    <w:rsid w:val="00E8733A"/>
    <w:rsid w:val="00EF61C9"/>
    <w:rsid w:val="00F17D6A"/>
    <w:rsid w:val="00F859D6"/>
    <w:rsid w:val="00F90D5D"/>
    <w:rsid w:val="00FC32A5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18924B6-8AF3-40FD-8AAA-9E37FA0B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B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0E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D2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2324"/>
  </w:style>
  <w:style w:type="paragraph" w:styleId="Footer">
    <w:name w:val="footer"/>
    <w:basedOn w:val="Normal"/>
    <w:link w:val="FooterChar"/>
    <w:uiPriority w:val="99"/>
    <w:semiHidden/>
    <w:unhideWhenUsed/>
    <w:rsid w:val="006D2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2324"/>
  </w:style>
  <w:style w:type="paragraph" w:styleId="NoSpacing">
    <w:name w:val="No Spacing"/>
    <w:uiPriority w:val="1"/>
    <w:qFormat/>
    <w:rsid w:val="001F1F8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6C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willistonfir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llistonfir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A5634-6539-45D6-921D-77B06511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Lisa Steadman</cp:lastModifiedBy>
  <cp:revision>5</cp:revision>
  <cp:lastPrinted>2010-05-26T14:34:00Z</cp:lastPrinted>
  <dcterms:created xsi:type="dcterms:W3CDTF">2010-06-01T20:03:00Z</dcterms:created>
  <dcterms:modified xsi:type="dcterms:W3CDTF">2016-01-12T16:19:00Z</dcterms:modified>
</cp:coreProperties>
</file>